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7EA" w:rsidRPr="00D317EA" w:rsidRDefault="00D317EA" w:rsidP="00D317EA">
      <w:pPr>
        <w:tabs>
          <w:tab w:val="left" w:pos="3544"/>
          <w:tab w:val="left" w:pos="396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17EA">
        <w:rPr>
          <w:rFonts w:ascii="Times New Roman" w:hAnsi="Times New Roman" w:cs="Times New Roman"/>
          <w:sz w:val="28"/>
          <w:szCs w:val="28"/>
        </w:rPr>
        <w:t xml:space="preserve">Утверждено постановлением </w:t>
      </w:r>
    </w:p>
    <w:p w:rsidR="00D317EA" w:rsidRPr="00D317EA" w:rsidRDefault="00D317EA" w:rsidP="00D317EA">
      <w:pPr>
        <w:tabs>
          <w:tab w:val="left" w:pos="3544"/>
          <w:tab w:val="left" w:pos="396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17E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837F6D">
        <w:rPr>
          <w:rFonts w:ascii="Times New Roman" w:hAnsi="Times New Roman" w:cs="Times New Roman"/>
          <w:sz w:val="28"/>
          <w:szCs w:val="28"/>
        </w:rPr>
        <w:t>Усть-Калманского</w:t>
      </w:r>
      <w:proofErr w:type="spellEnd"/>
      <w:r w:rsidR="00837F6D">
        <w:rPr>
          <w:rFonts w:ascii="Times New Roman" w:hAnsi="Times New Roman" w:cs="Times New Roman"/>
          <w:sz w:val="28"/>
          <w:szCs w:val="28"/>
        </w:rPr>
        <w:t xml:space="preserve"> </w:t>
      </w:r>
      <w:r w:rsidRPr="00D317EA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D317EA" w:rsidRPr="00D317EA" w:rsidRDefault="00D317EA" w:rsidP="00D317EA">
      <w:pPr>
        <w:tabs>
          <w:tab w:val="left" w:pos="3544"/>
          <w:tab w:val="left" w:pos="396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17EA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317EA" w:rsidRDefault="00D317EA" w:rsidP="00D31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317EA" w:rsidRDefault="00D317EA" w:rsidP="00D31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697" w:rsidRPr="002430D3" w:rsidRDefault="003D3697" w:rsidP="00D31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3D3697" w:rsidRPr="002430D3" w:rsidRDefault="003D3697" w:rsidP="00D31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составе, порядке подготовки и утверждения местных нормативов градостроительного проектирования</w:t>
      </w:r>
      <w:r w:rsidR="002E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837F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Усть-Калманский</w:t>
      </w:r>
      <w:proofErr w:type="spellEnd"/>
      <w:r w:rsidR="002E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="00837F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Усть-Калманского</w:t>
      </w:r>
      <w:proofErr w:type="spellEnd"/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2E569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</w:p>
    <w:p w:rsidR="003D3697" w:rsidRPr="002430D3" w:rsidRDefault="003D3697" w:rsidP="00D31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3697" w:rsidRPr="002430D3" w:rsidRDefault="003D3697" w:rsidP="00D31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3D3697" w:rsidRPr="002430D3" w:rsidRDefault="003D3697" w:rsidP="00D31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 </w:t>
      </w:r>
      <w:proofErr w:type="gramStart"/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составе, порядке подготовки и утверждения местных нормативов градостроительного проектирования муниципального образования </w:t>
      </w:r>
      <w:proofErr w:type="spellStart"/>
      <w:r w:rsidR="00E263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Усть-Калманский</w:t>
      </w:r>
      <w:proofErr w:type="spellEnd"/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Алтайского края (далее – Положение) разработано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 учетом нормативов градостроительного проектирования – СП 42.13330.2011 «</w:t>
      </w:r>
      <w:proofErr w:type="spellStart"/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СНиП</w:t>
      </w:r>
      <w:proofErr w:type="spellEnd"/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2.07.01-89*. Градостроительство.</w:t>
      </w:r>
      <w:proofErr w:type="gramEnd"/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Планировка и застройка городских и сельски</w:t>
      </w:r>
      <w:r w:rsidR="0044021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поселений.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 Положение определяет состав местных нормативов градостроительного проектирования муниципального образования </w:t>
      </w:r>
      <w:proofErr w:type="spellStart"/>
      <w:r w:rsidR="00E263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Усть-Калманский</w:t>
      </w:r>
      <w:proofErr w:type="spellEnd"/>
      <w:r w:rsidR="00F7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69E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Алтайского края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  - нормативы), порядок их разработки, утверждения и применения.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Нормативы принимаются в целях сохранения и дальнейшего повышения уровня обеспеченности благоприятными условиями жизнедеятельности человека, а также выполнения экологических требований, санитарных правил и нормативов, рационального использования природных, материальных, топливно-энергетических и трудовых ресурсов.</w:t>
      </w:r>
    </w:p>
    <w:p w:rsidR="003D3697" w:rsidRPr="002430D3" w:rsidRDefault="00BF3F1C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</w:t>
      </w:r>
      <w:proofErr w:type="gramStart"/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Местными нормативами градостроительного проектирования муниципального образования </w:t>
      </w:r>
      <w:proofErr w:type="spellStart"/>
      <w:r w:rsidR="00E263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Усть-Калманский</w:t>
      </w:r>
      <w:proofErr w:type="spellEnd"/>
      <w:r w:rsidR="00F7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69E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Алтайского края </w:t>
      </w:r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муниципальные правовые акты, которые содержат минимальные расчетные показатели обеспечения благоприятных условий жизнедеятельности человека (в том числе объектами социального и коммунально-бытового назначения, доступности таких объектов для населения, включая инвалидов, объектами инженерной инфраструктуры и благоустройство территорий), учитываемыми при принятии решений о развитии застроенных территорий и заключении соответствующих договоров, а также при</w:t>
      </w:r>
      <w:proofErr w:type="gramEnd"/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подготовке, согласовании и утверждении проектной документации на территории</w:t>
      </w:r>
      <w:r w:rsidR="002E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368D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2633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сть-Калманского</w:t>
      </w:r>
      <w:proofErr w:type="spellEnd"/>
      <w:r w:rsidR="00F7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8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Нормативы не должны нарушать положения, установленные законодательными и иными нормативными правовыми актами Российской Федерации.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допускается утверждение нормативов, содержащих минимальные расчетные показатели обеспечения благоприятных условий жизнедеятельности человека, ниже, чем минимальные расчетные показатели обеспечения благоприятных условий жизнедеятельности человека, установленные утвержденными нормативами градостроительного проектирования Российской Федерации и Алтайского края.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3697" w:rsidRPr="002430D3" w:rsidRDefault="003D3697" w:rsidP="00BF3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 минимальных расчетных показателей обеспечения благоприятных условий жизнедеятельности человека, особенности их разработки и утверждения</w:t>
      </w:r>
    </w:p>
    <w:p w:rsidR="003D3697" w:rsidRPr="002430D3" w:rsidRDefault="003D3697" w:rsidP="00BF3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69E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    Нормативы включают в себя следующие рекомендуемые минимальные расчетные показатели обеспечения благоприятных условий жизнедеятельности человека на территории </w:t>
      </w:r>
      <w:proofErr w:type="spellStart"/>
      <w:r w:rsidR="00E263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Усть-Калманского</w:t>
      </w:r>
      <w:proofErr w:type="spellEnd"/>
      <w:r w:rsidR="00F7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C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2E56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1)    определения интенсивности использования территорий различного назначения в зависимости от их расположения, а также этапов последовательного достижения поставленных задач развития таких территорий, в том числе:                                                                   </w:t>
      </w:r>
      <w:r w:rsidR="00BF3F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      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- плотности населения на территориях жилого назначения, выраженной в количестве человек на один гектар территории и (или) количестве квадратных метров общей жилой площади на оди</w:t>
      </w:r>
      <w:r w:rsidR="00E2633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гектар территории при различных показателях жилищной обеспеченности на различных этапах развития</w:t>
      </w:r>
      <w:proofErr w:type="gramEnd"/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территории;                                               </w:t>
      </w:r>
      <w:r w:rsidR="00BF3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- интенсивности использования территории иного назначения.</w:t>
      </w:r>
    </w:p>
    <w:p w:rsidR="00BF3F1C" w:rsidRDefault="003D3697" w:rsidP="00D317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2)    определения потребности в территориях различного назначения с соблюдением требований Градостроительного кодекса Российской Федерации к видам и составу территориальных зон, включая:</w:t>
      </w:r>
      <w:r w:rsidR="00BF3F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              </w:t>
      </w:r>
    </w:p>
    <w:p w:rsidR="00BF3F1C" w:rsidRDefault="003D3697" w:rsidP="00BF3F1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территории для размещения различных типов жилищного и иных видов</w:t>
      </w:r>
      <w:r w:rsidR="00BF3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строительства;                                                                           </w:t>
      </w:r>
      <w:r w:rsidR="00BF3F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BF3F1C" w:rsidRDefault="003D3697" w:rsidP="00BF3F1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озелененные и иные территории общего пользования применительно к различным элементам планировочной структуры и типам застройки, в том числе парки, сады, скверы, бульвары, размещаемые</w:t>
      </w:r>
      <w:r w:rsidR="00BF3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селитебной территории;                                                                                               </w:t>
      </w:r>
      <w:r w:rsidR="00BF3F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        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территории для развития сети дорог и улиц с учетом пропускной способности этой сети, уровня автомобилизации (из расчета количества автомобилей на тысячу человек постоянно проживающего и приезжающего населения);                                                                              </w:t>
      </w:r>
      <w:r w:rsidR="00BF3F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proofErr w:type="gramEnd"/>
    </w:p>
    <w:p w:rsidR="003D3697" w:rsidRPr="002430D3" w:rsidRDefault="003D3697" w:rsidP="00BF3F1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территории для развития объектов инженерно-технического обеспечения.</w:t>
      </w:r>
    </w:p>
    <w:p w:rsidR="00D317EA" w:rsidRDefault="003D3697" w:rsidP="00D31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3)    определения размеров земельных участков для размещения объектов капитального строительства,  в том числе:  </w:t>
      </w:r>
    </w:p>
    <w:p w:rsidR="00BF3F1C" w:rsidRDefault="003D3697" w:rsidP="004402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-объектов</w:t>
      </w:r>
      <w:r w:rsidR="00BF3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</w:t>
      </w:r>
      <w:r w:rsidR="00D31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F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бслуживания; </w:t>
      </w:r>
    </w:p>
    <w:p w:rsidR="00BF3F1C" w:rsidRDefault="003D3697" w:rsidP="004402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объектов коммунального обслуживания; </w:t>
      </w:r>
    </w:p>
    <w:p w:rsidR="00BF3F1C" w:rsidRDefault="003D3697" w:rsidP="004402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линейных объектов дорожной инфраструктуры, включая указания о категориях дорог и улиц, расчетной скорости движения, ширине полос движения, другие показатели (при условии отсутствия таких показателей в технических регламентах);                                                                                                                      - линейных и иных объектов инженерно-технической инфраструктуры; </w:t>
      </w:r>
    </w:p>
    <w:p w:rsidR="00BF3F1C" w:rsidRDefault="00BF3F1C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объектов для хранения индивидуального и иных видов транспорта;       </w:t>
      </w:r>
    </w:p>
    <w:p w:rsidR="003D3697" w:rsidRPr="002430D3" w:rsidRDefault="00BF3F1C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иных объектов.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4)    обеспечения доступности объектов социального, транспортного обслуживания путем установления расстояний до соответствующих объектов различных типов и применительно к различным планировочным и иным условиям.</w:t>
      </w:r>
    </w:p>
    <w:p w:rsidR="000D748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5)     определения при подготовке проектов планировки и проектом межевания:</w:t>
      </w:r>
    </w:p>
    <w:p w:rsidR="00BF3F1C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- размеров земельных участков, выделяемых для функционирования проектируемых и существующих зданий, строений, сооружений, включая многоквартирные дома;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="00BF3F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нормативы проектируемых улиц, проездов, иных объектов транспортной инфраструктуры, применительно к различным элементам планировочной структуры территории, зданий, строений, сооружений различных типов и при различных планировочных условиях.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 Нормативы могут содержать иные минимальные расчетные показатели, 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учитывающие индивидуальные особенности и потребности застройки</w:t>
      </w:r>
    </w:p>
    <w:p w:rsidR="003D3697" w:rsidRPr="002430D3" w:rsidRDefault="00440219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E263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Усть-Калманский</w:t>
      </w:r>
      <w:proofErr w:type="spellEnd"/>
      <w:r w:rsidR="00F7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69E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Алтайского края</w:t>
      </w:r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</w:t>
      </w:r>
      <w:r w:rsidR="002E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сельские поселения, объектами капитального строительства, обеспечивающие</w:t>
      </w:r>
      <w:r w:rsidR="000D7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и благоприятные условия жизнедеятельности населения, если</w:t>
      </w:r>
      <w:r w:rsidR="000D7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нормативы не установлены законодательством о техническом</w:t>
      </w:r>
      <w:r w:rsidR="000D7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регулировании и не содержатся в технических регламентах.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3697" w:rsidRPr="002430D3" w:rsidRDefault="003D3697" w:rsidP="00D31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разработки и утверждения нормативов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Решение о раз</w:t>
      </w:r>
      <w:r w:rsidR="002E5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работке нормативов принимается А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дминистрацией     </w:t>
      </w:r>
      <w:proofErr w:type="spellStart"/>
      <w:r w:rsidR="00C40C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Усть-Калманског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   Разработка нормативов осуществляется уполномоченным органом </w:t>
      </w:r>
      <w:r w:rsidR="000D74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района.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10.   Подготовленный проект нормативов ра</w:t>
      </w:r>
      <w:r w:rsidR="000D7483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змещается на официальном сайте А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proofErr w:type="spellStart"/>
      <w:r w:rsidR="00C40C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Усть-Калманского</w:t>
      </w:r>
      <w:proofErr w:type="spellEnd"/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сети «Интернет» в установленном порядке не менее чем за два месяца до их утверждения.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11.   Предложения и замечания по проекту нормативов принимаются уполномоченным органом муниципального образования в течение двух месяцев со дня размещения проекта н</w:t>
      </w:r>
      <w:r w:rsidR="000D748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ормативов на официальном сайте А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proofErr w:type="spellStart"/>
      <w:r w:rsidR="00C40C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Усть-Калманского</w:t>
      </w:r>
      <w:proofErr w:type="spellEnd"/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сети «Интернет».</w:t>
      </w:r>
    </w:p>
    <w:p w:rsidR="003D3697" w:rsidRPr="002430D3" w:rsidRDefault="00D317EA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12.  </w:t>
      </w:r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по проекту нормативов предложений и замечаний уполномоченный орган муниципального образования рассматривает их по </w:t>
      </w:r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существу. Уполномоченный орган муниципального образования проводит согласительные процедуры, по итогам которых проект нормативов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697"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доработанным.                                                                                                             Отклонение предложений и замечаний, поступивших по проекту нормативов, должно быть письменно аргументировано уполномоченным органом муниципального образования.</w:t>
      </w:r>
    </w:p>
    <w:p w:rsidR="00440219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13.   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муниципального образования направляет проект нормативов главе  района для принятия одного из следующих решений:  </w:t>
      </w:r>
    </w:p>
    <w:p w:rsidR="00440219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направить представленный проект в установленном порядке на утверждение в районный Совет депутатов;                                      </w:t>
      </w:r>
      <w:r w:rsidR="0044021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            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отклонить и направить на доработку.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    Решение об утверждении нормативов подлежит опубликованию в порядке, установленном для официального опубликования муниципальных правовых актов муниципального образования, иной официальной информации, а также размещается на официальном сайте </w:t>
      </w:r>
      <w:r w:rsidR="004402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proofErr w:type="spellStart"/>
      <w:r w:rsidR="00C40C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Усть-Калманского</w:t>
      </w:r>
      <w:proofErr w:type="spellEnd"/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сети «Интернет».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15.    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   Внесение изменений в нормативы осуществляется в порядке, определенным разделом </w:t>
      </w:r>
      <w:r w:rsidRPr="002430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3697" w:rsidRPr="002430D3" w:rsidRDefault="003D3697" w:rsidP="00962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Применение нормативов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    Нормативы учитываются при подготовке, согласовании и утверждении  (корректировке) генерального плана, правил землепользования и застройки, проектов планировки и межевания территории, инженерных изысканий, проектной документации на </w:t>
      </w:r>
      <w:r w:rsidR="00440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proofErr w:type="spellStart"/>
      <w:r w:rsidR="00C40C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Усть-Калманского</w:t>
      </w:r>
      <w:proofErr w:type="spellEnd"/>
      <w:r w:rsidR="002E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C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18.    Нормативы подлежат применению всеми органами управления и надзора, предприятиями и организациями независимо от формы собственности и принадлежности, гражданами, занимающимися индивидуальной трудовой деятельностью или осуществляющими индивидуальное строительство, а также общественными и иными организациями – участниками градостроитель</w:t>
      </w:r>
      <w:r w:rsidR="004402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деятельности на территории</w:t>
      </w:r>
      <w:r w:rsidR="002E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0C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Усть-Калманского</w:t>
      </w:r>
      <w:proofErr w:type="spellEnd"/>
      <w:r w:rsidR="002E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C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2E56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существующие здания и сооружения, запроектированные и построенные в соответствии с ранее действовавшими нормативами, вновь утвержденные нормативы не распространяются, за исключением случаев, когда дальнейшая эксплуатация таких зданий и сооружений в соответствии с новыми данными приводит к недопустимому риску для безопасности жизни и здоровья людей. В таких случаях компетентные муниципальные органы или собственник объекта должны принять решение о реконструкции, ремонте или сносе существующих зданий и сооружений.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20.  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функционального назначения существующих зданий (сооружений) или отдельных помещений в них должны применяться действующие нормативы в соответствии с новым назначением этих зданий или помещений.</w:t>
      </w:r>
    </w:p>
    <w:p w:rsidR="003D3697" w:rsidRPr="002430D3" w:rsidRDefault="003D3697" w:rsidP="00D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и физические лица несут ответственность за нарушение обязательных нормативов и правильность их применения в соответствии с законодательством.</w:t>
      </w:r>
    </w:p>
    <w:p w:rsidR="003D3697" w:rsidRDefault="003D3697" w:rsidP="00D317EA">
      <w:pPr>
        <w:spacing w:after="0"/>
        <w:jc w:val="both"/>
      </w:pP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430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3D3697" w:rsidSect="00932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697"/>
    <w:rsid w:val="00064CA4"/>
    <w:rsid w:val="000D7483"/>
    <w:rsid w:val="001368D7"/>
    <w:rsid w:val="001F4312"/>
    <w:rsid w:val="002C2FD2"/>
    <w:rsid w:val="002E569E"/>
    <w:rsid w:val="003D3697"/>
    <w:rsid w:val="003F07B8"/>
    <w:rsid w:val="00440219"/>
    <w:rsid w:val="004803E1"/>
    <w:rsid w:val="005A2026"/>
    <w:rsid w:val="00642050"/>
    <w:rsid w:val="006A6F9E"/>
    <w:rsid w:val="00837F6D"/>
    <w:rsid w:val="00932A09"/>
    <w:rsid w:val="009627F0"/>
    <w:rsid w:val="00BE6B38"/>
    <w:rsid w:val="00BF3F1C"/>
    <w:rsid w:val="00C40C72"/>
    <w:rsid w:val="00D317EA"/>
    <w:rsid w:val="00E2633E"/>
    <w:rsid w:val="00E8049F"/>
    <w:rsid w:val="00F55C45"/>
    <w:rsid w:val="00F7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31A10-8876-417E-9D30-69999AF0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архитект</dc:creator>
  <cp:lastModifiedBy>OLGA</cp:lastModifiedBy>
  <cp:revision>6</cp:revision>
  <cp:lastPrinted>2017-05-17T08:30:00Z</cp:lastPrinted>
  <dcterms:created xsi:type="dcterms:W3CDTF">2022-08-15T08:12:00Z</dcterms:created>
  <dcterms:modified xsi:type="dcterms:W3CDTF">2022-08-15T09:35:00Z</dcterms:modified>
</cp:coreProperties>
</file>